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F4" w:rsidRPr="00296F77" w:rsidRDefault="009F7EF4" w:rsidP="009F7EF4">
      <w:pPr>
        <w:jc w:val="center"/>
        <w:rPr>
          <w:b/>
          <w:sz w:val="20"/>
          <w:szCs w:val="20"/>
          <w:u w:val="single"/>
          <w:lang w:val="es-MX"/>
        </w:rPr>
      </w:pPr>
      <w:r w:rsidRPr="00834F1A">
        <w:rPr>
          <w:b/>
          <w:sz w:val="20"/>
          <w:szCs w:val="20"/>
          <w:u w:val="single"/>
          <w:lang w:val="es-CR"/>
        </w:rPr>
        <w:t xml:space="preserve">Caso </w:t>
      </w:r>
      <w:r w:rsidR="00F135BC">
        <w:rPr>
          <w:b/>
          <w:sz w:val="20"/>
          <w:szCs w:val="20"/>
          <w:u w:val="single"/>
        </w:rPr>
        <w:t>Carranza Alarcón</w:t>
      </w:r>
      <w:r w:rsidR="00CF7246" w:rsidRPr="00B32A37">
        <w:rPr>
          <w:b/>
          <w:i/>
          <w:sz w:val="20"/>
          <w:szCs w:val="20"/>
          <w:u w:val="single"/>
          <w:lang w:val="es-CR"/>
        </w:rPr>
        <w:t xml:space="preserve"> </w:t>
      </w:r>
      <w:r w:rsidRPr="00B32A37">
        <w:rPr>
          <w:b/>
          <w:i/>
          <w:sz w:val="20"/>
          <w:szCs w:val="20"/>
          <w:u w:val="single"/>
          <w:lang w:val="es-CR"/>
        </w:rPr>
        <w:t xml:space="preserve">Vs. </w:t>
      </w:r>
      <w:r w:rsidR="00CB5BB1">
        <w:rPr>
          <w:b/>
          <w:sz w:val="20"/>
          <w:szCs w:val="20"/>
          <w:u w:val="single"/>
          <w:lang w:val="es-MX"/>
        </w:rPr>
        <w:t>Ecuador</w:t>
      </w:r>
      <w:r w:rsidRPr="00296F77">
        <w:rPr>
          <w:b/>
          <w:sz w:val="20"/>
          <w:szCs w:val="20"/>
          <w:u w:val="single"/>
          <w:lang w:val="es-MX"/>
        </w:rPr>
        <w:t>: reparaciones pendientes de cumplimiento</w:t>
      </w:r>
    </w:p>
    <w:p w:rsidR="006E7F48" w:rsidRPr="00296F77" w:rsidRDefault="008C63A9"/>
    <w:p w:rsidR="00296F77" w:rsidRDefault="00296F77" w:rsidP="00296F77">
      <w:pPr>
        <w:tabs>
          <w:tab w:val="left" w:pos="709"/>
        </w:tabs>
        <w:ind w:right="99"/>
        <w:jc w:val="both"/>
      </w:pPr>
    </w:p>
    <w:p w:rsidR="002E376C" w:rsidRPr="002E376C" w:rsidRDefault="00F135BC" w:rsidP="002E376C">
      <w:pPr>
        <w:pStyle w:val="Prrafodelista"/>
        <w:numPr>
          <w:ilvl w:val="3"/>
          <w:numId w:val="7"/>
        </w:numPr>
        <w:tabs>
          <w:tab w:val="left" w:pos="720"/>
        </w:tabs>
        <w:ind w:left="0" w:right="-90" w:firstLine="0"/>
        <w:contextualSpacing w:val="0"/>
        <w:jc w:val="both"/>
        <w:rPr>
          <w:rFonts w:eastAsia="Cambria" w:cs="Times New Roman"/>
          <w:bCs/>
          <w:sz w:val="20"/>
          <w:szCs w:val="20"/>
          <w:lang w:val="es-ES"/>
        </w:rPr>
      </w:pPr>
      <w:r>
        <w:rPr>
          <w:rFonts w:eastAsia="Cambria" w:cs="Times New Roman"/>
          <w:bCs/>
          <w:sz w:val="20"/>
          <w:szCs w:val="20"/>
        </w:rPr>
        <w:t>Realizar</w:t>
      </w:r>
      <w:r w:rsidRPr="00F135BC">
        <w:rPr>
          <w:rFonts w:eastAsia="Cambria" w:cs="Times New Roman"/>
          <w:bCs/>
          <w:sz w:val="20"/>
          <w:szCs w:val="20"/>
        </w:rPr>
        <w:t xml:space="preserve"> las publicaciones indicadas en el párrafo 102 de la presente Sentencia.</w:t>
      </w:r>
    </w:p>
    <w:p w:rsidR="002E376C" w:rsidRPr="002E376C" w:rsidRDefault="002E376C" w:rsidP="002E376C">
      <w:pPr>
        <w:pStyle w:val="Prrafodelista"/>
        <w:tabs>
          <w:tab w:val="left" w:pos="0"/>
        </w:tabs>
        <w:ind w:left="0"/>
        <w:contextualSpacing w:val="0"/>
        <w:rPr>
          <w:rFonts w:eastAsia="Cambria" w:cs="Times New Roman"/>
          <w:bCs/>
          <w:sz w:val="20"/>
          <w:szCs w:val="20"/>
          <w:lang w:val="es-ES"/>
        </w:rPr>
      </w:pPr>
    </w:p>
    <w:p w:rsidR="002E376C" w:rsidRPr="002E376C" w:rsidRDefault="00F135BC" w:rsidP="002E376C">
      <w:pPr>
        <w:pStyle w:val="Prrafodelista"/>
        <w:numPr>
          <w:ilvl w:val="3"/>
          <w:numId w:val="7"/>
        </w:numPr>
        <w:tabs>
          <w:tab w:val="left" w:pos="720"/>
        </w:tabs>
        <w:ind w:left="0" w:right="-90" w:firstLine="0"/>
        <w:contextualSpacing w:val="0"/>
        <w:jc w:val="both"/>
        <w:rPr>
          <w:rFonts w:eastAsia="Cambria" w:cs="Times New Roman"/>
          <w:bCs/>
          <w:sz w:val="20"/>
          <w:szCs w:val="20"/>
          <w:lang w:val="es-ES"/>
        </w:rPr>
      </w:pPr>
      <w:r>
        <w:rPr>
          <w:rFonts w:eastAsia="Cambria" w:cs="Times New Roman"/>
          <w:bCs/>
          <w:sz w:val="20"/>
          <w:szCs w:val="20"/>
          <w:lang w:val="es-ES"/>
        </w:rPr>
        <w:t>P</w:t>
      </w:r>
      <w:r>
        <w:rPr>
          <w:rFonts w:eastAsia="Cambria" w:cs="Times New Roman"/>
          <w:bCs/>
          <w:sz w:val="20"/>
          <w:szCs w:val="20"/>
        </w:rPr>
        <w:t>agar la cantidad fijada</w:t>
      </w:r>
      <w:r w:rsidRPr="00F135BC">
        <w:rPr>
          <w:rFonts w:eastAsia="Cambria" w:cs="Times New Roman"/>
          <w:bCs/>
          <w:sz w:val="20"/>
          <w:szCs w:val="20"/>
        </w:rPr>
        <w:t xml:space="preserve"> en </w:t>
      </w:r>
      <w:r>
        <w:rPr>
          <w:rFonts w:eastAsia="Cambria" w:cs="Times New Roman"/>
          <w:bCs/>
          <w:sz w:val="20"/>
          <w:szCs w:val="20"/>
        </w:rPr>
        <w:t>el párrafo</w:t>
      </w:r>
      <w:r w:rsidRPr="00F135BC">
        <w:rPr>
          <w:rFonts w:eastAsia="Cambria" w:cs="Times New Roman"/>
          <w:bCs/>
          <w:sz w:val="20"/>
          <w:szCs w:val="20"/>
        </w:rPr>
        <w:t xml:space="preserve"> 109 de la presente Sentencia por concepto de indemnización por daño inmaterial, en los términos de los párrafos 115 a 118 del presente Fallo.</w:t>
      </w:r>
    </w:p>
    <w:p w:rsidR="002E376C" w:rsidRPr="002E376C" w:rsidRDefault="002E376C" w:rsidP="002E376C">
      <w:pPr>
        <w:pStyle w:val="Prrafodelista"/>
        <w:contextualSpacing w:val="0"/>
        <w:rPr>
          <w:rFonts w:eastAsia="Cambria" w:cs="Times New Roman"/>
          <w:bCs/>
          <w:sz w:val="20"/>
          <w:szCs w:val="20"/>
          <w:lang w:val="es-ES"/>
        </w:rPr>
      </w:pPr>
    </w:p>
    <w:p w:rsidR="002E376C" w:rsidRPr="00F135BC" w:rsidRDefault="00F135BC" w:rsidP="00F135BC">
      <w:pPr>
        <w:pStyle w:val="Prrafodelista"/>
        <w:numPr>
          <w:ilvl w:val="3"/>
          <w:numId w:val="7"/>
        </w:numPr>
        <w:tabs>
          <w:tab w:val="left" w:pos="720"/>
        </w:tabs>
        <w:ind w:left="0" w:right="-90" w:firstLine="0"/>
        <w:contextualSpacing w:val="0"/>
        <w:jc w:val="both"/>
        <w:rPr>
          <w:rFonts w:eastAsia="Cambria" w:cs="Times New Roman"/>
          <w:bCs/>
          <w:sz w:val="20"/>
          <w:szCs w:val="20"/>
          <w:lang w:val="es-ES"/>
        </w:rPr>
      </w:pPr>
      <w:r>
        <w:rPr>
          <w:rFonts w:eastAsia="Cambria" w:cs="Times New Roman"/>
          <w:bCs/>
          <w:sz w:val="20"/>
          <w:szCs w:val="20"/>
          <w:lang w:val="es-ES"/>
        </w:rPr>
        <w:t>P</w:t>
      </w:r>
      <w:r>
        <w:rPr>
          <w:rFonts w:eastAsia="Cambria" w:cs="Times New Roman"/>
          <w:bCs/>
          <w:sz w:val="20"/>
          <w:szCs w:val="20"/>
        </w:rPr>
        <w:t>agar la cantidad fijada</w:t>
      </w:r>
      <w:r w:rsidRPr="00F135BC">
        <w:rPr>
          <w:rFonts w:eastAsia="Cambria" w:cs="Times New Roman"/>
          <w:bCs/>
          <w:sz w:val="20"/>
          <w:szCs w:val="20"/>
        </w:rPr>
        <w:t xml:space="preserve"> en </w:t>
      </w:r>
      <w:r>
        <w:rPr>
          <w:rFonts w:eastAsia="Cambria" w:cs="Times New Roman"/>
          <w:bCs/>
          <w:sz w:val="20"/>
          <w:szCs w:val="20"/>
        </w:rPr>
        <w:t>el párrafo</w:t>
      </w:r>
      <w:r w:rsidRPr="00F135BC">
        <w:rPr>
          <w:rFonts w:eastAsia="Cambria" w:cs="Times New Roman"/>
          <w:bCs/>
          <w:sz w:val="20"/>
          <w:szCs w:val="20"/>
        </w:rPr>
        <w:t xml:space="preserve"> </w:t>
      </w:r>
      <w:r>
        <w:rPr>
          <w:rFonts w:eastAsia="Cambria" w:cs="Times New Roman"/>
          <w:bCs/>
          <w:sz w:val="20"/>
          <w:szCs w:val="20"/>
        </w:rPr>
        <w:t>114</w:t>
      </w:r>
      <w:r w:rsidRPr="00F135BC">
        <w:rPr>
          <w:rFonts w:eastAsia="Cambria" w:cs="Times New Roman"/>
          <w:bCs/>
          <w:sz w:val="20"/>
          <w:szCs w:val="20"/>
        </w:rPr>
        <w:t xml:space="preserve"> de la presente Sentencia por concepto </w:t>
      </w:r>
      <w:bookmarkStart w:id="0" w:name="_GoBack"/>
      <w:bookmarkEnd w:id="0"/>
      <w:r w:rsidRPr="00F135BC">
        <w:rPr>
          <w:rFonts w:eastAsia="Cambria" w:cs="Times New Roman"/>
          <w:bCs/>
          <w:sz w:val="20"/>
          <w:szCs w:val="20"/>
        </w:rPr>
        <w:t xml:space="preserve">de </w:t>
      </w:r>
      <w:r>
        <w:rPr>
          <w:rFonts w:eastAsia="Cambria" w:cs="Times New Roman"/>
          <w:bCs/>
          <w:sz w:val="20"/>
          <w:szCs w:val="20"/>
        </w:rPr>
        <w:t>reintegro de costas y gastos</w:t>
      </w:r>
      <w:r w:rsidRPr="00F135BC">
        <w:rPr>
          <w:rFonts w:eastAsia="Cambria" w:cs="Times New Roman"/>
          <w:bCs/>
          <w:sz w:val="20"/>
          <w:szCs w:val="20"/>
        </w:rPr>
        <w:t>, en los términos de los párrafos 115 a 118 del presente Fallo.</w:t>
      </w:r>
    </w:p>
    <w:p w:rsidR="002E376C" w:rsidRPr="002E376C" w:rsidRDefault="002E376C" w:rsidP="002E376C">
      <w:pPr>
        <w:pStyle w:val="Prrafodelista"/>
        <w:tabs>
          <w:tab w:val="left" w:pos="720"/>
        </w:tabs>
        <w:ind w:left="0" w:right="-90"/>
        <w:contextualSpacing w:val="0"/>
        <w:rPr>
          <w:rFonts w:eastAsia="Cambria" w:cs="Times New Roman"/>
          <w:bCs/>
          <w:sz w:val="20"/>
          <w:szCs w:val="20"/>
          <w:lang w:val="es-ES"/>
        </w:rPr>
      </w:pPr>
    </w:p>
    <w:p w:rsidR="00D3440D" w:rsidRPr="00CF7246" w:rsidRDefault="00D3440D" w:rsidP="00CB5BB1">
      <w:pPr>
        <w:pStyle w:val="Prrafodelista"/>
        <w:tabs>
          <w:tab w:val="left" w:pos="720"/>
        </w:tabs>
        <w:ind w:left="0" w:right="-90"/>
        <w:contextualSpacing w:val="0"/>
        <w:jc w:val="both"/>
        <w:rPr>
          <w:rFonts w:eastAsia="Cambria" w:cs="Times New Roman"/>
          <w:bCs/>
          <w:sz w:val="20"/>
          <w:szCs w:val="20"/>
          <w:lang w:val="es-ES"/>
        </w:rPr>
      </w:pPr>
    </w:p>
    <w:sectPr w:rsidR="00D3440D" w:rsidRPr="00CF72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3A9" w:rsidRDefault="008C63A9" w:rsidP="009F7EF4">
      <w:r>
        <w:separator/>
      </w:r>
    </w:p>
  </w:endnote>
  <w:endnote w:type="continuationSeparator" w:id="0">
    <w:p w:rsidR="008C63A9" w:rsidRDefault="008C63A9"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3A9" w:rsidRDefault="008C63A9" w:rsidP="009F7EF4">
      <w:r>
        <w:separator/>
      </w:r>
    </w:p>
  </w:footnote>
  <w:footnote w:type="continuationSeparator" w:id="0">
    <w:p w:rsidR="008C63A9" w:rsidRDefault="008C63A9"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F135BC">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F4"/>
    <w:rsid w:val="00010C8B"/>
    <w:rsid w:val="000930F6"/>
    <w:rsid w:val="00101CC6"/>
    <w:rsid w:val="001426AA"/>
    <w:rsid w:val="00296F77"/>
    <w:rsid w:val="002B3295"/>
    <w:rsid w:val="002E376C"/>
    <w:rsid w:val="003A7E5E"/>
    <w:rsid w:val="003C561A"/>
    <w:rsid w:val="004458A1"/>
    <w:rsid w:val="00474D04"/>
    <w:rsid w:val="00476F6E"/>
    <w:rsid w:val="005A203D"/>
    <w:rsid w:val="005D1A85"/>
    <w:rsid w:val="00617B3E"/>
    <w:rsid w:val="006A777A"/>
    <w:rsid w:val="006C38A6"/>
    <w:rsid w:val="00792165"/>
    <w:rsid w:val="00834F1A"/>
    <w:rsid w:val="008C63A9"/>
    <w:rsid w:val="00926FFB"/>
    <w:rsid w:val="009832C0"/>
    <w:rsid w:val="009D22BE"/>
    <w:rsid w:val="009F7EF4"/>
    <w:rsid w:val="00AE0035"/>
    <w:rsid w:val="00B11B9B"/>
    <w:rsid w:val="00B32A37"/>
    <w:rsid w:val="00B33305"/>
    <w:rsid w:val="00BA6BA9"/>
    <w:rsid w:val="00BC5824"/>
    <w:rsid w:val="00C4747D"/>
    <w:rsid w:val="00C807CF"/>
    <w:rsid w:val="00CB5BB1"/>
    <w:rsid w:val="00CF7246"/>
    <w:rsid w:val="00D3440D"/>
    <w:rsid w:val="00E210BA"/>
    <w:rsid w:val="00E42392"/>
    <w:rsid w:val="00E85D9E"/>
    <w:rsid w:val="00F135BC"/>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A18C"/>
  <w15:docId w15:val="{046AEE5E-9069-49D0-9293-B7DF89D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440</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Adolfo Lara</cp:lastModifiedBy>
  <cp:revision>2</cp:revision>
  <cp:lastPrinted>2018-07-09T19:23:00Z</cp:lastPrinted>
  <dcterms:created xsi:type="dcterms:W3CDTF">2020-11-13T17:11:00Z</dcterms:created>
  <dcterms:modified xsi:type="dcterms:W3CDTF">2020-11-13T17:11:00Z</dcterms:modified>
</cp:coreProperties>
</file>